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AFD3E" w14:textId="398701A7" w:rsidR="004117BE" w:rsidRPr="00797387" w:rsidRDefault="004117BE" w:rsidP="006D10F0">
      <w:pPr>
        <w:pStyle w:val="Textoindependiente"/>
        <w:numPr>
          <w:ilvl w:val="0"/>
          <w:numId w:val="2"/>
        </w:numPr>
        <w:spacing w:before="94"/>
        <w:ind w:right="49"/>
        <w:jc w:val="both"/>
        <w:rPr>
          <w:b/>
          <w:sz w:val="24"/>
          <w:szCs w:val="24"/>
        </w:rPr>
      </w:pPr>
      <w:r w:rsidRPr="00797387">
        <w:rPr>
          <w:b/>
          <w:sz w:val="24"/>
          <w:szCs w:val="24"/>
        </w:rPr>
        <w:t>PROPÓSITO</w:t>
      </w:r>
    </w:p>
    <w:p w14:paraId="4C92062B" w14:textId="77777777" w:rsidR="004117BE" w:rsidRPr="00D77D7F" w:rsidRDefault="004117BE" w:rsidP="004117BE">
      <w:pPr>
        <w:pStyle w:val="Textoindependiente"/>
        <w:spacing w:before="9"/>
        <w:ind w:right="49"/>
        <w:rPr>
          <w:sz w:val="20"/>
          <w:szCs w:val="20"/>
        </w:rPr>
      </w:pPr>
    </w:p>
    <w:p w14:paraId="190386E0" w14:textId="5CFEE90A" w:rsidR="004117BE" w:rsidRPr="00797387" w:rsidRDefault="00797387" w:rsidP="004117BE">
      <w:pPr>
        <w:pStyle w:val="Textoindependiente"/>
        <w:spacing w:before="1" w:line="244" w:lineRule="auto"/>
        <w:ind w:right="49" w:firstLine="2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4117BE" w:rsidRPr="00797387">
        <w:rPr>
          <w:sz w:val="22"/>
          <w:szCs w:val="22"/>
        </w:rPr>
        <w:t>stablecer</w:t>
      </w:r>
      <w:r w:rsidR="004117BE" w:rsidRPr="00797387">
        <w:rPr>
          <w:spacing w:val="1"/>
          <w:sz w:val="22"/>
          <w:szCs w:val="22"/>
        </w:rPr>
        <w:t xml:space="preserve"> </w:t>
      </w:r>
      <w:r w:rsidR="004117BE" w:rsidRPr="00797387">
        <w:rPr>
          <w:sz w:val="22"/>
          <w:szCs w:val="22"/>
        </w:rPr>
        <w:t>los</w:t>
      </w:r>
      <w:r w:rsidR="004117BE" w:rsidRPr="00797387">
        <w:rPr>
          <w:spacing w:val="1"/>
          <w:sz w:val="22"/>
          <w:szCs w:val="22"/>
        </w:rPr>
        <w:t xml:space="preserve"> </w:t>
      </w:r>
      <w:r w:rsidR="004117BE" w:rsidRPr="00797387">
        <w:rPr>
          <w:sz w:val="22"/>
          <w:szCs w:val="22"/>
        </w:rPr>
        <w:t xml:space="preserve">lineamientos </w:t>
      </w:r>
      <w:r w:rsidR="00150647" w:rsidRPr="00797387">
        <w:rPr>
          <w:sz w:val="22"/>
          <w:szCs w:val="22"/>
        </w:rPr>
        <w:t>de</w:t>
      </w:r>
      <w:r w:rsidR="004117BE" w:rsidRPr="00797387">
        <w:rPr>
          <w:sz w:val="22"/>
          <w:szCs w:val="22"/>
        </w:rPr>
        <w:t xml:space="preserve"> cómo la institución comuni</w:t>
      </w:r>
      <w:r w:rsidR="00150647" w:rsidRPr="00797387">
        <w:rPr>
          <w:sz w:val="22"/>
          <w:szCs w:val="22"/>
        </w:rPr>
        <w:t>ca</w:t>
      </w:r>
      <w:r w:rsidR="004117BE" w:rsidRPr="00797387">
        <w:rPr>
          <w:sz w:val="22"/>
          <w:szCs w:val="22"/>
        </w:rPr>
        <w:t xml:space="preserve"> de manera efectiva y coherente la información</w:t>
      </w:r>
      <w:r w:rsidR="00150647" w:rsidRPr="00797387">
        <w:rPr>
          <w:sz w:val="22"/>
          <w:szCs w:val="22"/>
        </w:rPr>
        <w:t xml:space="preserve"> necesaria para la ejecución de las operaciones.</w:t>
      </w:r>
    </w:p>
    <w:p w14:paraId="3759FE64" w14:textId="77777777" w:rsidR="004117BE" w:rsidRPr="00797387" w:rsidRDefault="004117BE" w:rsidP="004117BE">
      <w:pPr>
        <w:pStyle w:val="Textoindependiente"/>
        <w:spacing w:before="1" w:line="244" w:lineRule="auto"/>
        <w:ind w:right="49" w:firstLine="2"/>
        <w:jc w:val="both"/>
        <w:rPr>
          <w:sz w:val="22"/>
          <w:szCs w:val="22"/>
        </w:rPr>
      </w:pPr>
    </w:p>
    <w:p w14:paraId="0BD23DBA" w14:textId="5AA815ED" w:rsidR="004117BE" w:rsidRPr="00797387" w:rsidRDefault="004117BE" w:rsidP="006D10F0">
      <w:pPr>
        <w:pStyle w:val="Prrafodelista"/>
        <w:numPr>
          <w:ilvl w:val="0"/>
          <w:numId w:val="2"/>
        </w:numPr>
        <w:rPr>
          <w:b/>
          <w:bCs/>
          <w:sz w:val="24"/>
          <w:szCs w:val="24"/>
          <w:lang w:val="es-GT"/>
        </w:rPr>
      </w:pPr>
      <w:r w:rsidRPr="00797387">
        <w:rPr>
          <w:b/>
          <w:bCs/>
          <w:sz w:val="24"/>
          <w:szCs w:val="24"/>
          <w:lang w:val="es-GT"/>
        </w:rPr>
        <w:t>GLOSARIO</w:t>
      </w:r>
    </w:p>
    <w:p w14:paraId="29C8B829" w14:textId="77777777" w:rsidR="004117BE" w:rsidRDefault="004117BE">
      <w:pPr>
        <w:rPr>
          <w:b/>
          <w:bCs/>
          <w:lang w:val="es-G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139"/>
      </w:tblGrid>
      <w:tr w:rsidR="004117BE" w:rsidRPr="00AD6F1B" w14:paraId="065C322B" w14:textId="77777777" w:rsidTr="00177C00">
        <w:tc>
          <w:tcPr>
            <w:tcW w:w="2689" w:type="dxa"/>
            <w:tcBorders>
              <w:bottom w:val="single" w:sz="4" w:space="0" w:color="auto"/>
            </w:tcBorders>
            <w:shd w:val="clear" w:color="auto" w:fill="A5C9EB" w:themeFill="text2" w:themeFillTint="40"/>
          </w:tcPr>
          <w:p w14:paraId="0AE42CAC" w14:textId="49DEA1EB" w:rsidR="004117BE" w:rsidRPr="00AD6F1B" w:rsidRDefault="004117BE" w:rsidP="00566F84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val="es-GT"/>
              </w:rPr>
            </w:pPr>
            <w:r w:rsidRPr="00AD6F1B">
              <w:rPr>
                <w:rFonts w:ascii="Arial" w:hAnsi="Arial"/>
                <w:b/>
                <w:bCs/>
                <w:sz w:val="20"/>
                <w:szCs w:val="20"/>
                <w:lang w:val="es-GT"/>
              </w:rPr>
              <w:t>Nombre</w:t>
            </w:r>
          </w:p>
        </w:tc>
        <w:tc>
          <w:tcPr>
            <w:tcW w:w="6139" w:type="dxa"/>
            <w:tcBorders>
              <w:bottom w:val="single" w:sz="4" w:space="0" w:color="auto"/>
            </w:tcBorders>
            <w:shd w:val="clear" w:color="auto" w:fill="A5C9EB" w:themeFill="text2" w:themeFillTint="40"/>
          </w:tcPr>
          <w:p w14:paraId="6E928744" w14:textId="7CBFF5A1" w:rsidR="004117BE" w:rsidRPr="00AD6F1B" w:rsidRDefault="004117BE" w:rsidP="00566F84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val="es-GT"/>
              </w:rPr>
            </w:pPr>
            <w:r w:rsidRPr="00AD6F1B">
              <w:rPr>
                <w:rFonts w:ascii="Arial" w:hAnsi="Arial"/>
                <w:b/>
                <w:bCs/>
                <w:sz w:val="20"/>
                <w:szCs w:val="20"/>
                <w:lang w:val="es-GT"/>
              </w:rPr>
              <w:t>Definición</w:t>
            </w:r>
          </w:p>
        </w:tc>
      </w:tr>
      <w:tr w:rsidR="004117BE" w:rsidRPr="00AD6F1B" w14:paraId="068556AB" w14:textId="77777777" w:rsidTr="00177C00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19FD55D8" w14:textId="4E1F0A4D" w:rsidR="004117BE" w:rsidRPr="00797387" w:rsidRDefault="005C76E1">
            <w:pPr>
              <w:rPr>
                <w:rFonts w:ascii="Arial" w:hAnsi="Arial"/>
                <w:lang w:val="es-GT"/>
              </w:rPr>
            </w:pPr>
            <w:r w:rsidRPr="00797387">
              <w:rPr>
                <w:rFonts w:ascii="Arial" w:hAnsi="Arial"/>
                <w:lang w:val="es-GT"/>
              </w:rPr>
              <w:t>Boletín Informativo</w:t>
            </w:r>
          </w:p>
        </w:tc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</w:tcPr>
          <w:p w14:paraId="26D2F81E" w14:textId="233565CA" w:rsidR="004117BE" w:rsidRPr="00797387" w:rsidRDefault="00566F84" w:rsidP="00566F84">
            <w:pPr>
              <w:jc w:val="both"/>
              <w:rPr>
                <w:rFonts w:ascii="Arial" w:hAnsi="Arial"/>
                <w:lang w:val="es-GT"/>
              </w:rPr>
            </w:pPr>
            <w:r w:rsidRPr="00797387">
              <w:rPr>
                <w:rFonts w:ascii="Arial" w:hAnsi="Arial"/>
                <w:lang w:val="es-GT"/>
              </w:rPr>
              <w:t>Publicación periódica, generalmente de formato breve, que se utiliza para comunicar información importante, novedades, actualizaciones y otros contenidos relevantes a un grupo específico de destinatarios</w:t>
            </w:r>
          </w:p>
        </w:tc>
      </w:tr>
      <w:tr w:rsidR="004117BE" w:rsidRPr="00AD6F1B" w14:paraId="02E610BC" w14:textId="77777777" w:rsidTr="00177C00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445A8156" w14:textId="15A3C10C" w:rsidR="004117BE" w:rsidRPr="00797387" w:rsidRDefault="005C76E1">
            <w:pPr>
              <w:rPr>
                <w:rFonts w:ascii="Arial" w:hAnsi="Arial"/>
                <w:lang w:val="es-GT"/>
              </w:rPr>
            </w:pPr>
            <w:r w:rsidRPr="00797387">
              <w:rPr>
                <w:rFonts w:ascii="Arial" w:hAnsi="Arial"/>
                <w:lang w:val="es-GT"/>
              </w:rPr>
              <w:t>Circular</w:t>
            </w:r>
          </w:p>
        </w:tc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</w:tcPr>
          <w:p w14:paraId="5F20A851" w14:textId="54B842C0" w:rsidR="004117BE" w:rsidRPr="00797387" w:rsidRDefault="00566F84" w:rsidP="00566F84">
            <w:pPr>
              <w:jc w:val="both"/>
              <w:rPr>
                <w:rFonts w:ascii="Arial" w:hAnsi="Arial"/>
                <w:lang w:val="es-GT"/>
              </w:rPr>
            </w:pPr>
            <w:r w:rsidRPr="00797387">
              <w:rPr>
                <w:rFonts w:ascii="Arial" w:hAnsi="Arial"/>
                <w:lang w:val="es-GT"/>
              </w:rPr>
              <w:t xml:space="preserve">Documento de comunicación escrita que se distribuye de manera masiva a un grupo específico de personas dentro de </w:t>
            </w:r>
            <w:r w:rsidR="005A2CB8" w:rsidRPr="00797387">
              <w:rPr>
                <w:rFonts w:ascii="Arial" w:hAnsi="Arial"/>
                <w:lang w:val="es-GT"/>
              </w:rPr>
              <w:t>la institución</w:t>
            </w:r>
          </w:p>
        </w:tc>
      </w:tr>
      <w:tr w:rsidR="004117BE" w:rsidRPr="00AD6F1B" w14:paraId="18707BF5" w14:textId="77777777" w:rsidTr="00177C00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4F1C9F96" w14:textId="711D4B01" w:rsidR="004117BE" w:rsidRPr="00797387" w:rsidRDefault="005C76E1">
            <w:pPr>
              <w:rPr>
                <w:rFonts w:ascii="Arial" w:hAnsi="Arial"/>
                <w:lang w:val="es-GT"/>
              </w:rPr>
            </w:pPr>
            <w:r w:rsidRPr="00797387">
              <w:rPr>
                <w:rFonts w:ascii="Arial" w:hAnsi="Arial"/>
                <w:lang w:val="es-GT"/>
              </w:rPr>
              <w:t>Correo electrónico</w:t>
            </w:r>
          </w:p>
        </w:tc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</w:tcPr>
          <w:p w14:paraId="18232C8A" w14:textId="4F5C7CDC" w:rsidR="004117BE" w:rsidRPr="00797387" w:rsidRDefault="00566F84" w:rsidP="00566F84">
            <w:pPr>
              <w:jc w:val="both"/>
              <w:rPr>
                <w:rFonts w:ascii="Arial" w:hAnsi="Arial"/>
                <w:lang w:val="es-GT"/>
              </w:rPr>
            </w:pPr>
            <w:r w:rsidRPr="00797387">
              <w:rPr>
                <w:rFonts w:ascii="Arial" w:hAnsi="Arial"/>
                <w:lang w:val="es-GT"/>
              </w:rPr>
              <w:t>Método de comunicación digital que permite enviar y recibir mensajes a través de la internet</w:t>
            </w:r>
          </w:p>
        </w:tc>
      </w:tr>
      <w:tr w:rsidR="0090211B" w:rsidRPr="00AD6F1B" w14:paraId="08037592" w14:textId="77777777" w:rsidTr="00AD6F1B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189A6FCB" w14:textId="30D020F4" w:rsidR="0090211B" w:rsidRPr="00797387" w:rsidRDefault="0090211B">
            <w:pPr>
              <w:rPr>
                <w:rFonts w:ascii="Arial" w:hAnsi="Arial"/>
                <w:lang w:val="es-GT"/>
              </w:rPr>
            </w:pPr>
            <w:r w:rsidRPr="00797387">
              <w:rPr>
                <w:rFonts w:ascii="Arial" w:hAnsi="Arial"/>
                <w:lang w:val="es-GT"/>
              </w:rPr>
              <w:t>Efecto cascada</w:t>
            </w:r>
          </w:p>
        </w:tc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</w:tcPr>
          <w:p w14:paraId="77BF7BF6" w14:textId="4E30626A" w:rsidR="0090211B" w:rsidRPr="00797387" w:rsidRDefault="0090211B" w:rsidP="0090211B">
            <w:pPr>
              <w:jc w:val="both"/>
              <w:rPr>
                <w:rFonts w:ascii="Arial" w:hAnsi="Arial"/>
                <w:lang w:val="es-GT"/>
              </w:rPr>
            </w:pPr>
            <w:r w:rsidRPr="00797387">
              <w:rPr>
                <w:rFonts w:ascii="Arial" w:hAnsi="Arial"/>
                <w:lang w:val="es-GT"/>
              </w:rPr>
              <w:t>Consiste en que la Alta Dirección informa a los mandos medios sobre un determinado asunto y estos, a su vez, hacen lo mismo hacia sus equipos; de manera que en poco tiempo todas las personas conocen el contenido del comunicado</w:t>
            </w:r>
          </w:p>
        </w:tc>
      </w:tr>
      <w:tr w:rsidR="004117BE" w:rsidRPr="00AD6F1B" w14:paraId="48CFD1C4" w14:textId="77777777" w:rsidTr="00AD6F1B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2E5026F8" w14:textId="50FCAE48" w:rsidR="004117BE" w:rsidRPr="00797387" w:rsidRDefault="0090211B">
            <w:pPr>
              <w:rPr>
                <w:rFonts w:ascii="Arial" w:hAnsi="Arial"/>
                <w:lang w:val="es-GT"/>
              </w:rPr>
            </w:pPr>
            <w:r w:rsidRPr="00797387">
              <w:rPr>
                <w:rFonts w:ascii="Arial" w:hAnsi="Arial"/>
                <w:lang w:val="es-GT"/>
              </w:rPr>
              <w:t>Intranet</w:t>
            </w:r>
          </w:p>
        </w:tc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</w:tcPr>
          <w:p w14:paraId="53F3BE13" w14:textId="07D8921C" w:rsidR="004117BE" w:rsidRPr="00797387" w:rsidRDefault="00566F84" w:rsidP="00566F84">
            <w:pPr>
              <w:jc w:val="both"/>
              <w:rPr>
                <w:rFonts w:ascii="Arial" w:hAnsi="Arial"/>
                <w:lang w:val="es-GT"/>
              </w:rPr>
            </w:pPr>
            <w:r w:rsidRPr="00797387">
              <w:rPr>
                <w:rFonts w:ascii="Arial" w:hAnsi="Arial"/>
                <w:lang w:val="es-GT"/>
              </w:rPr>
              <w:t>Red privada utilizada dentro de la institución para facilitar la comunicación, el intercambio de información y la colaboración entre los colaboradores.</w:t>
            </w:r>
          </w:p>
        </w:tc>
      </w:tr>
      <w:tr w:rsidR="0090211B" w:rsidRPr="00AD6F1B" w14:paraId="36A05012" w14:textId="77777777" w:rsidTr="00AD6F1B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699BCA79" w14:textId="43E496DF" w:rsidR="0090211B" w:rsidRPr="00797387" w:rsidRDefault="0090211B" w:rsidP="00566F84">
            <w:pPr>
              <w:jc w:val="both"/>
              <w:rPr>
                <w:rFonts w:ascii="Arial" w:hAnsi="Arial"/>
                <w:lang w:val="es-GT"/>
              </w:rPr>
            </w:pPr>
            <w:r w:rsidRPr="00797387">
              <w:rPr>
                <w:rFonts w:ascii="Arial" w:hAnsi="Arial"/>
                <w:lang w:val="es-GT"/>
              </w:rPr>
              <w:t>Memorando</w:t>
            </w:r>
          </w:p>
        </w:tc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</w:tcPr>
          <w:p w14:paraId="18B36E6F" w14:textId="3918CF61" w:rsidR="0090211B" w:rsidRPr="00797387" w:rsidRDefault="00566F84" w:rsidP="00566F84">
            <w:pPr>
              <w:jc w:val="both"/>
              <w:rPr>
                <w:rFonts w:ascii="Arial" w:hAnsi="Arial"/>
                <w:lang w:val="es-GT"/>
              </w:rPr>
            </w:pPr>
            <w:r w:rsidRPr="00797387">
              <w:rPr>
                <w:rFonts w:ascii="Arial" w:hAnsi="Arial"/>
                <w:lang w:val="es-GT"/>
              </w:rPr>
              <w:t>Documento de comunicación interna utilizado en la institución para transmitir información, políticas, procedimientos o instrucciones a un grupo específico de personas.</w:t>
            </w:r>
          </w:p>
        </w:tc>
      </w:tr>
      <w:tr w:rsidR="0090211B" w:rsidRPr="00AD6F1B" w14:paraId="24086235" w14:textId="77777777" w:rsidTr="00177C00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26856F37" w14:textId="7AF5137E" w:rsidR="0090211B" w:rsidRPr="00797387" w:rsidRDefault="0090211B" w:rsidP="00566F84">
            <w:pPr>
              <w:jc w:val="both"/>
              <w:rPr>
                <w:rFonts w:ascii="Arial" w:hAnsi="Arial"/>
                <w:lang w:val="es-GT"/>
              </w:rPr>
            </w:pPr>
            <w:r w:rsidRPr="00797387">
              <w:rPr>
                <w:rFonts w:ascii="Arial" w:hAnsi="Arial"/>
                <w:lang w:val="es-GT"/>
              </w:rPr>
              <w:t>Minuta de reunión</w:t>
            </w:r>
          </w:p>
        </w:tc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</w:tcPr>
          <w:p w14:paraId="68085DEE" w14:textId="75EE4F22" w:rsidR="0090211B" w:rsidRPr="00797387" w:rsidRDefault="00566F84" w:rsidP="00566F84">
            <w:pPr>
              <w:jc w:val="both"/>
              <w:rPr>
                <w:rFonts w:ascii="Arial" w:hAnsi="Arial"/>
                <w:lang w:val="es-GT"/>
              </w:rPr>
            </w:pPr>
            <w:r w:rsidRPr="00797387">
              <w:rPr>
                <w:rFonts w:ascii="Arial" w:hAnsi="Arial"/>
                <w:lang w:val="es-GT"/>
              </w:rPr>
              <w:t>Documento que registra de manera detallada los puntos discutidos, las decisiones tomadas y las acciones acordadas durante una reunión</w:t>
            </w:r>
            <w:r w:rsidR="005A2CB8" w:rsidRPr="00797387">
              <w:rPr>
                <w:rFonts w:ascii="Arial" w:hAnsi="Arial"/>
                <w:lang w:val="es-GT"/>
              </w:rPr>
              <w:t>.</w:t>
            </w:r>
          </w:p>
        </w:tc>
      </w:tr>
      <w:tr w:rsidR="0090211B" w:rsidRPr="00AD6F1B" w14:paraId="72BB82A5" w14:textId="77777777" w:rsidTr="00177C00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261F3DCD" w14:textId="542C0F7D" w:rsidR="0090211B" w:rsidRPr="00797387" w:rsidRDefault="0090211B" w:rsidP="00566F84">
            <w:pPr>
              <w:jc w:val="both"/>
              <w:rPr>
                <w:rFonts w:ascii="Arial" w:hAnsi="Arial"/>
                <w:lang w:val="es-GT"/>
              </w:rPr>
            </w:pPr>
            <w:r w:rsidRPr="00797387">
              <w:rPr>
                <w:rFonts w:ascii="Arial" w:hAnsi="Arial"/>
                <w:lang w:val="es-GT"/>
              </w:rPr>
              <w:t>Oficio</w:t>
            </w:r>
          </w:p>
        </w:tc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</w:tcPr>
          <w:p w14:paraId="1792B878" w14:textId="752F666E" w:rsidR="0090211B" w:rsidRPr="00797387" w:rsidRDefault="00566F84" w:rsidP="00566F84">
            <w:pPr>
              <w:jc w:val="both"/>
              <w:rPr>
                <w:rFonts w:ascii="Arial" w:hAnsi="Arial"/>
                <w:lang w:val="es-GT"/>
              </w:rPr>
            </w:pPr>
            <w:r w:rsidRPr="00797387">
              <w:rPr>
                <w:rFonts w:ascii="Arial" w:hAnsi="Arial"/>
                <w:lang w:val="es-GT"/>
              </w:rPr>
              <w:t>Documento oficial utilizado principalmente en contextos administrativos y gubernamentales para comunicar decisiones, solicitudes, informes u otras comunicaciones formales.</w:t>
            </w:r>
          </w:p>
        </w:tc>
      </w:tr>
      <w:tr w:rsidR="0090211B" w:rsidRPr="00AD6F1B" w14:paraId="4330429C" w14:textId="77777777" w:rsidTr="00177C00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005D7EE4" w14:textId="0718BCDD" w:rsidR="0090211B" w:rsidRPr="00797387" w:rsidRDefault="0090211B" w:rsidP="00566F84">
            <w:pPr>
              <w:jc w:val="both"/>
              <w:rPr>
                <w:rFonts w:ascii="Arial" w:hAnsi="Arial"/>
                <w:lang w:val="es-GT"/>
              </w:rPr>
            </w:pPr>
            <w:r w:rsidRPr="00797387">
              <w:rPr>
                <w:rFonts w:ascii="Arial" w:hAnsi="Arial"/>
                <w:lang w:val="es-GT"/>
              </w:rPr>
              <w:t>Redes Sociales</w:t>
            </w:r>
          </w:p>
        </w:tc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</w:tcPr>
          <w:p w14:paraId="1DD9AF8C" w14:textId="727E64CF" w:rsidR="0090211B" w:rsidRPr="00797387" w:rsidRDefault="00566F84" w:rsidP="00566F84">
            <w:pPr>
              <w:jc w:val="both"/>
              <w:rPr>
                <w:rFonts w:ascii="Arial" w:hAnsi="Arial"/>
                <w:lang w:val="es-GT"/>
              </w:rPr>
            </w:pPr>
            <w:r w:rsidRPr="00797387">
              <w:rPr>
                <w:rFonts w:ascii="Arial" w:hAnsi="Arial"/>
                <w:lang w:val="es-GT"/>
              </w:rPr>
              <w:t>Plataformas en línea diseñadas para facilitar la interacción, el intercambio de contenido y la colaboración entre usuarios</w:t>
            </w:r>
            <w:r w:rsidR="005A2CB8" w:rsidRPr="00797387">
              <w:rPr>
                <w:rFonts w:ascii="Arial" w:hAnsi="Arial"/>
                <w:lang w:val="es-GT"/>
              </w:rPr>
              <w:t>.</w:t>
            </w:r>
          </w:p>
        </w:tc>
      </w:tr>
      <w:tr w:rsidR="0090211B" w:rsidRPr="00AD6F1B" w14:paraId="45591736" w14:textId="77777777" w:rsidTr="00177C00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7213FCCC" w14:textId="6F47073B" w:rsidR="0090211B" w:rsidRPr="00797387" w:rsidRDefault="0090211B" w:rsidP="00566F84">
            <w:pPr>
              <w:jc w:val="both"/>
              <w:rPr>
                <w:rFonts w:ascii="Arial" w:hAnsi="Arial"/>
                <w:lang w:val="es-GT"/>
              </w:rPr>
            </w:pPr>
            <w:r w:rsidRPr="00797387">
              <w:rPr>
                <w:rFonts w:ascii="Arial" w:hAnsi="Arial"/>
                <w:lang w:val="es-GT"/>
              </w:rPr>
              <w:t>Reunión de Alta Dirección</w:t>
            </w:r>
          </w:p>
        </w:tc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</w:tcPr>
          <w:p w14:paraId="03D60A62" w14:textId="547ED260" w:rsidR="0090211B" w:rsidRPr="00797387" w:rsidRDefault="00566F84" w:rsidP="00566F84">
            <w:pPr>
              <w:jc w:val="both"/>
              <w:rPr>
                <w:rFonts w:ascii="Arial" w:hAnsi="Arial"/>
                <w:lang w:val="es-GT"/>
              </w:rPr>
            </w:pPr>
            <w:r w:rsidRPr="00797387">
              <w:rPr>
                <w:rFonts w:ascii="Arial" w:hAnsi="Arial"/>
                <w:lang w:val="es-GT"/>
              </w:rPr>
              <w:t>Encuentro estratégico y clave dentro de la institución, donde participan los líderes de alto nivel con la dirección estratégica, la toma de decisiones institucionales y la planificación a largo plazo</w:t>
            </w:r>
            <w:r w:rsidR="005A2CB8" w:rsidRPr="00797387">
              <w:rPr>
                <w:rFonts w:ascii="Arial" w:hAnsi="Arial"/>
                <w:lang w:val="es-GT"/>
              </w:rPr>
              <w:t>.</w:t>
            </w:r>
          </w:p>
        </w:tc>
      </w:tr>
      <w:tr w:rsidR="0090211B" w:rsidRPr="00AD6F1B" w14:paraId="0FB6E98B" w14:textId="77777777" w:rsidTr="00177C00">
        <w:tc>
          <w:tcPr>
            <w:tcW w:w="2689" w:type="dxa"/>
            <w:tcBorders>
              <w:top w:val="single" w:sz="4" w:space="0" w:color="auto"/>
            </w:tcBorders>
          </w:tcPr>
          <w:p w14:paraId="3D2E8B32" w14:textId="3B6463AB" w:rsidR="0090211B" w:rsidRPr="00797387" w:rsidRDefault="0090211B" w:rsidP="00566F84">
            <w:pPr>
              <w:jc w:val="both"/>
              <w:rPr>
                <w:rFonts w:ascii="Arial" w:hAnsi="Arial"/>
                <w:lang w:val="es-GT"/>
              </w:rPr>
            </w:pPr>
            <w:r w:rsidRPr="00797387">
              <w:rPr>
                <w:rFonts w:ascii="Arial" w:hAnsi="Arial"/>
                <w:lang w:val="es-GT"/>
              </w:rPr>
              <w:t>Reunión de equipo</w:t>
            </w:r>
          </w:p>
        </w:tc>
        <w:tc>
          <w:tcPr>
            <w:tcW w:w="6139" w:type="dxa"/>
            <w:tcBorders>
              <w:top w:val="single" w:sz="4" w:space="0" w:color="auto"/>
            </w:tcBorders>
          </w:tcPr>
          <w:p w14:paraId="3D9EC9F7" w14:textId="3DA6AD23" w:rsidR="0090211B" w:rsidRPr="00797387" w:rsidRDefault="00566F84" w:rsidP="00566F84">
            <w:pPr>
              <w:jc w:val="both"/>
              <w:rPr>
                <w:rFonts w:ascii="Arial" w:hAnsi="Arial"/>
                <w:lang w:val="es-GT"/>
              </w:rPr>
            </w:pPr>
            <w:r w:rsidRPr="00797387">
              <w:rPr>
                <w:rFonts w:ascii="Arial" w:hAnsi="Arial"/>
                <w:lang w:val="es-GT"/>
              </w:rPr>
              <w:t>Encuentro regular entre los miembros de un equipo dentro de la institución, diseñado para discutir temas específicos, compartir información, coordinar esfuerzos y tomar decisiones colectivas.</w:t>
            </w:r>
          </w:p>
        </w:tc>
      </w:tr>
    </w:tbl>
    <w:p w14:paraId="5329D028" w14:textId="6F5ABD39" w:rsidR="004117BE" w:rsidRDefault="004117BE">
      <w:pPr>
        <w:rPr>
          <w:lang w:val="es-GT"/>
        </w:rPr>
      </w:pPr>
    </w:p>
    <w:p w14:paraId="071A162B" w14:textId="0ED116D0" w:rsidR="000A5262" w:rsidRDefault="000A5262">
      <w:pPr>
        <w:rPr>
          <w:lang w:val="es-GT"/>
        </w:rPr>
      </w:pPr>
    </w:p>
    <w:p w14:paraId="0664DCF8" w14:textId="667DBA6F" w:rsidR="000A5262" w:rsidRDefault="000A5262">
      <w:pPr>
        <w:rPr>
          <w:lang w:val="es-GT"/>
        </w:rPr>
      </w:pPr>
    </w:p>
    <w:p w14:paraId="006611D7" w14:textId="66C70C97" w:rsidR="000A5262" w:rsidRDefault="000A5262">
      <w:pPr>
        <w:rPr>
          <w:lang w:val="es-GT"/>
        </w:rPr>
      </w:pPr>
    </w:p>
    <w:p w14:paraId="38B2D2FF" w14:textId="77777777" w:rsidR="000A5262" w:rsidRDefault="000A5262">
      <w:pPr>
        <w:rPr>
          <w:lang w:val="es-GT"/>
        </w:rPr>
      </w:pPr>
    </w:p>
    <w:p w14:paraId="1571B4B6" w14:textId="011E4232" w:rsidR="006D10F0" w:rsidRPr="00797387" w:rsidRDefault="006D10F0" w:rsidP="00EB1AA4">
      <w:pPr>
        <w:pStyle w:val="Prrafodelista"/>
        <w:numPr>
          <w:ilvl w:val="0"/>
          <w:numId w:val="2"/>
        </w:numPr>
        <w:tabs>
          <w:tab w:val="left" w:pos="7655"/>
        </w:tabs>
        <w:ind w:right="49"/>
        <w:rPr>
          <w:b/>
          <w:bCs/>
          <w:sz w:val="24"/>
          <w:szCs w:val="24"/>
          <w:lang w:val="es-GT"/>
        </w:rPr>
      </w:pPr>
      <w:r w:rsidRPr="00797387">
        <w:rPr>
          <w:b/>
          <w:bCs/>
          <w:sz w:val="24"/>
          <w:szCs w:val="24"/>
          <w:lang w:val="es-GT"/>
        </w:rPr>
        <w:lastRenderedPageBreak/>
        <w:t>Gestión del Conocimiento</w:t>
      </w:r>
      <w:r w:rsidR="000A5262" w:rsidRPr="00797387">
        <w:rPr>
          <w:b/>
          <w:bCs/>
          <w:sz w:val="24"/>
          <w:szCs w:val="24"/>
          <w:lang w:val="es-GT"/>
        </w:rPr>
        <w:t xml:space="preserve"> Organizacional</w:t>
      </w:r>
    </w:p>
    <w:p w14:paraId="27034146" w14:textId="77777777" w:rsidR="00EB1AA4" w:rsidRPr="00EB1AA4" w:rsidRDefault="00EB1AA4" w:rsidP="00EB1AA4">
      <w:pPr>
        <w:pStyle w:val="Prrafodelista"/>
        <w:tabs>
          <w:tab w:val="left" w:pos="7655"/>
        </w:tabs>
        <w:ind w:right="49"/>
        <w:rPr>
          <w:b/>
          <w:bCs/>
          <w:sz w:val="20"/>
          <w:szCs w:val="20"/>
          <w:lang w:val="es-GT"/>
        </w:rPr>
      </w:pPr>
    </w:p>
    <w:p w14:paraId="462E5E91" w14:textId="030DBB07" w:rsidR="006D10F0" w:rsidRPr="00797387" w:rsidRDefault="006D10F0" w:rsidP="00797387">
      <w:pPr>
        <w:tabs>
          <w:tab w:val="left" w:pos="7655"/>
        </w:tabs>
        <w:ind w:right="49"/>
        <w:jc w:val="both"/>
        <w:rPr>
          <w:b/>
          <w:bCs/>
          <w:u w:val="single"/>
          <w:lang w:val="es-GT"/>
        </w:rPr>
      </w:pPr>
      <w:r w:rsidRPr="00797387">
        <w:rPr>
          <w:b/>
          <w:bCs/>
          <w:u w:val="single"/>
          <w:lang w:val="es-GT"/>
        </w:rPr>
        <w:t>Identificación del Conocimiento</w:t>
      </w:r>
    </w:p>
    <w:p w14:paraId="49D677D7" w14:textId="1738885D" w:rsidR="00222813" w:rsidRPr="00797387" w:rsidRDefault="000A5262" w:rsidP="00797387">
      <w:pPr>
        <w:tabs>
          <w:tab w:val="left" w:pos="7655"/>
        </w:tabs>
        <w:ind w:right="49"/>
        <w:jc w:val="both"/>
        <w:rPr>
          <w:lang w:val="es-GT"/>
        </w:rPr>
      </w:pPr>
      <w:r w:rsidRPr="00797387">
        <w:rPr>
          <w:lang w:val="es-GT"/>
        </w:rPr>
        <w:t>Se i</w:t>
      </w:r>
      <w:r w:rsidR="006D10F0" w:rsidRPr="00797387">
        <w:rPr>
          <w:lang w:val="es-GT"/>
        </w:rPr>
        <w:t xml:space="preserve">dentifica </w:t>
      </w:r>
      <w:r w:rsidRPr="00797387">
        <w:rPr>
          <w:lang w:val="es-GT"/>
        </w:rPr>
        <w:t>la información y conocimientos</w:t>
      </w:r>
      <w:r w:rsidR="006D10F0" w:rsidRPr="00797387">
        <w:rPr>
          <w:lang w:val="es-GT"/>
        </w:rPr>
        <w:t xml:space="preserve"> dentro de</w:t>
      </w:r>
      <w:r w:rsidR="00EB1AA4" w:rsidRPr="00797387">
        <w:rPr>
          <w:lang w:val="es-GT"/>
        </w:rPr>
        <w:t>l Comité Olímpico Guatemalteco</w:t>
      </w:r>
      <w:r w:rsidRPr="00797387">
        <w:rPr>
          <w:lang w:val="es-GT"/>
        </w:rPr>
        <w:t xml:space="preserve"> que es necesario para la ejecución de actividades.</w:t>
      </w:r>
    </w:p>
    <w:p w14:paraId="1DFCA3D0" w14:textId="77777777" w:rsidR="00222813" w:rsidRPr="00797387" w:rsidRDefault="00222813" w:rsidP="00797387">
      <w:pPr>
        <w:tabs>
          <w:tab w:val="left" w:pos="7655"/>
        </w:tabs>
        <w:ind w:right="49"/>
        <w:jc w:val="both"/>
        <w:rPr>
          <w:b/>
          <w:bCs/>
          <w:lang w:val="es-GT"/>
        </w:rPr>
      </w:pPr>
    </w:p>
    <w:p w14:paraId="5D5BE25A" w14:textId="0BA0417A" w:rsidR="006D10F0" w:rsidRPr="00797387" w:rsidRDefault="006D10F0" w:rsidP="00797387">
      <w:pPr>
        <w:tabs>
          <w:tab w:val="left" w:pos="7655"/>
        </w:tabs>
        <w:ind w:right="49"/>
        <w:jc w:val="both"/>
        <w:rPr>
          <w:u w:val="single"/>
          <w:lang w:val="es-GT"/>
        </w:rPr>
      </w:pPr>
      <w:r w:rsidRPr="00797387">
        <w:rPr>
          <w:b/>
          <w:bCs/>
          <w:u w:val="single"/>
          <w:lang w:val="es-GT"/>
        </w:rPr>
        <w:t>Captura del Conocimiento</w:t>
      </w:r>
    </w:p>
    <w:p w14:paraId="2212744A" w14:textId="4FAB07E5" w:rsidR="006D10F0" w:rsidRPr="00797387" w:rsidRDefault="000A5262" w:rsidP="00797387">
      <w:pPr>
        <w:tabs>
          <w:tab w:val="left" w:pos="7655"/>
        </w:tabs>
        <w:ind w:right="49"/>
        <w:jc w:val="both"/>
        <w:rPr>
          <w:lang w:val="es-GT"/>
        </w:rPr>
      </w:pPr>
      <w:r w:rsidRPr="00797387">
        <w:rPr>
          <w:lang w:val="es-GT"/>
        </w:rPr>
        <w:t>Se</w:t>
      </w:r>
      <w:r w:rsidR="006D10F0" w:rsidRPr="00797387">
        <w:rPr>
          <w:lang w:val="es-GT"/>
        </w:rPr>
        <w:t xml:space="preserve"> documenta</w:t>
      </w:r>
      <w:r w:rsidRPr="00797387">
        <w:rPr>
          <w:lang w:val="es-GT"/>
        </w:rPr>
        <w:t xml:space="preserve"> el conocimiento por medio de</w:t>
      </w:r>
      <w:r w:rsidR="006D10F0" w:rsidRPr="00797387">
        <w:rPr>
          <w:lang w:val="es-GT"/>
        </w:rPr>
        <w:t xml:space="preserve"> procedimientos</w:t>
      </w:r>
      <w:r w:rsidRPr="00797387">
        <w:rPr>
          <w:lang w:val="es-GT"/>
        </w:rPr>
        <w:t>, guías</w:t>
      </w:r>
      <w:r w:rsidR="006D10F0" w:rsidRPr="00797387">
        <w:rPr>
          <w:lang w:val="es-GT"/>
        </w:rPr>
        <w:t xml:space="preserve"> y</w:t>
      </w:r>
      <w:r w:rsidRPr="00797387">
        <w:rPr>
          <w:lang w:val="es-GT"/>
        </w:rPr>
        <w:t xml:space="preserve"> otros documentos cuando sea necesario. Pueden realizarse r</w:t>
      </w:r>
      <w:r w:rsidR="006D10F0" w:rsidRPr="00797387">
        <w:rPr>
          <w:lang w:val="es-GT"/>
        </w:rPr>
        <w:t>euniones</w:t>
      </w:r>
      <w:r w:rsidRPr="00797387">
        <w:rPr>
          <w:lang w:val="es-GT"/>
        </w:rPr>
        <w:t>, t</w:t>
      </w:r>
      <w:r w:rsidR="006D10F0" w:rsidRPr="00797387">
        <w:rPr>
          <w:lang w:val="es-GT"/>
        </w:rPr>
        <w:t>alleres</w:t>
      </w:r>
      <w:r w:rsidRPr="00797387">
        <w:rPr>
          <w:lang w:val="es-GT"/>
        </w:rPr>
        <w:t xml:space="preserve"> u otras actividades</w:t>
      </w:r>
      <w:r w:rsidR="006D10F0" w:rsidRPr="00797387">
        <w:rPr>
          <w:lang w:val="es-GT"/>
        </w:rPr>
        <w:t xml:space="preserve"> para capturar conocimiento de expertos y </w:t>
      </w:r>
      <w:r w:rsidR="005A2CB8" w:rsidRPr="00797387">
        <w:rPr>
          <w:lang w:val="es-GT"/>
        </w:rPr>
        <w:t>colaboradores</w:t>
      </w:r>
      <w:r w:rsidR="006D10F0" w:rsidRPr="00797387">
        <w:rPr>
          <w:lang w:val="es-GT"/>
        </w:rPr>
        <w:t>.</w:t>
      </w:r>
    </w:p>
    <w:p w14:paraId="2310F090" w14:textId="77777777" w:rsidR="002842D4" w:rsidRPr="00797387" w:rsidRDefault="002842D4" w:rsidP="00797387">
      <w:pPr>
        <w:tabs>
          <w:tab w:val="left" w:pos="7655"/>
        </w:tabs>
        <w:ind w:right="49"/>
        <w:jc w:val="both"/>
        <w:rPr>
          <w:lang w:val="es-GT"/>
        </w:rPr>
      </w:pPr>
    </w:p>
    <w:p w14:paraId="767F94EB" w14:textId="2F402982" w:rsidR="006D10F0" w:rsidRPr="00797387" w:rsidRDefault="006D10F0" w:rsidP="00797387">
      <w:pPr>
        <w:tabs>
          <w:tab w:val="left" w:pos="7655"/>
        </w:tabs>
        <w:ind w:right="49"/>
        <w:jc w:val="both"/>
        <w:rPr>
          <w:b/>
          <w:bCs/>
          <w:u w:val="single"/>
          <w:lang w:val="es-GT"/>
        </w:rPr>
      </w:pPr>
      <w:r w:rsidRPr="00797387">
        <w:rPr>
          <w:b/>
          <w:bCs/>
          <w:u w:val="single"/>
          <w:lang w:val="es-GT"/>
        </w:rPr>
        <w:t>Aplicación del Conocimiento</w:t>
      </w:r>
    </w:p>
    <w:p w14:paraId="178102B2" w14:textId="77777777" w:rsidR="006D10F0" w:rsidRPr="00797387" w:rsidRDefault="006D10F0" w:rsidP="00797387">
      <w:pPr>
        <w:tabs>
          <w:tab w:val="left" w:pos="7655"/>
        </w:tabs>
        <w:ind w:right="49"/>
        <w:jc w:val="both"/>
        <w:rPr>
          <w:lang w:val="es-GT"/>
        </w:rPr>
      </w:pPr>
      <w:r w:rsidRPr="00797387">
        <w:rPr>
          <w:lang w:val="es-GT"/>
        </w:rPr>
        <w:t>Capacitación y Desarrollo: Implementar programas de formación y desarrollo para transferir conocimiento a los empleados.</w:t>
      </w:r>
    </w:p>
    <w:p w14:paraId="0CBA752F" w14:textId="77777777" w:rsidR="00D32A8D" w:rsidRPr="00797387" w:rsidRDefault="00D32A8D" w:rsidP="00D32A8D">
      <w:pPr>
        <w:tabs>
          <w:tab w:val="left" w:pos="7655"/>
        </w:tabs>
        <w:ind w:right="49"/>
        <w:jc w:val="both"/>
        <w:rPr>
          <w:lang w:val="es-GT"/>
        </w:rPr>
      </w:pPr>
    </w:p>
    <w:p w14:paraId="660F21D3" w14:textId="061731F4" w:rsidR="00D32A8D" w:rsidRDefault="006D10F0" w:rsidP="00797387">
      <w:pPr>
        <w:pStyle w:val="Prrafodelista"/>
        <w:numPr>
          <w:ilvl w:val="0"/>
          <w:numId w:val="2"/>
        </w:numPr>
        <w:tabs>
          <w:tab w:val="left" w:pos="7655"/>
        </w:tabs>
        <w:ind w:right="49"/>
        <w:jc w:val="both"/>
        <w:rPr>
          <w:sz w:val="24"/>
          <w:szCs w:val="24"/>
          <w:lang w:val="es-GT"/>
        </w:rPr>
      </w:pPr>
      <w:r w:rsidRPr="00797387">
        <w:rPr>
          <w:b/>
          <w:bCs/>
          <w:sz w:val="24"/>
          <w:szCs w:val="24"/>
          <w:lang w:val="es-GT"/>
        </w:rPr>
        <w:t xml:space="preserve">Comunicación </w:t>
      </w:r>
      <w:r w:rsidR="002842D4" w:rsidRPr="00797387">
        <w:rPr>
          <w:b/>
          <w:bCs/>
          <w:sz w:val="24"/>
          <w:szCs w:val="24"/>
          <w:lang w:val="es-GT"/>
        </w:rPr>
        <w:t>Institucional</w:t>
      </w:r>
      <w:r w:rsidR="002842D4" w:rsidRPr="00797387">
        <w:rPr>
          <w:sz w:val="24"/>
          <w:szCs w:val="24"/>
          <w:lang w:val="es-GT"/>
        </w:rPr>
        <w:t xml:space="preserve"> </w:t>
      </w:r>
    </w:p>
    <w:p w14:paraId="6CC2AEC6" w14:textId="77777777" w:rsidR="00797387" w:rsidRPr="00797387" w:rsidRDefault="00797387" w:rsidP="00797387">
      <w:pPr>
        <w:pStyle w:val="Prrafodelista"/>
        <w:tabs>
          <w:tab w:val="left" w:pos="7655"/>
        </w:tabs>
        <w:ind w:right="49"/>
        <w:jc w:val="both"/>
        <w:rPr>
          <w:sz w:val="24"/>
          <w:szCs w:val="24"/>
          <w:lang w:val="es-GT"/>
        </w:rPr>
      </w:pPr>
    </w:p>
    <w:p w14:paraId="25923BCC" w14:textId="64903FEC" w:rsidR="00D32A8D" w:rsidRPr="00797387" w:rsidRDefault="000A5262" w:rsidP="00D32A8D">
      <w:pPr>
        <w:tabs>
          <w:tab w:val="left" w:pos="7655"/>
        </w:tabs>
        <w:ind w:right="49"/>
        <w:jc w:val="both"/>
        <w:rPr>
          <w:bCs/>
          <w:lang w:val="es-GT"/>
        </w:rPr>
      </w:pPr>
      <w:r w:rsidRPr="00797387">
        <w:rPr>
          <w:bCs/>
          <w:lang w:val="es-GT"/>
        </w:rPr>
        <w:t xml:space="preserve">El conocimiento definido anteriormente debe </w:t>
      </w:r>
      <w:r w:rsidR="000D35CC" w:rsidRPr="00797387">
        <w:rPr>
          <w:bCs/>
          <w:lang w:val="es-GT"/>
        </w:rPr>
        <w:t>transmitirse por los medios siguientes:</w:t>
      </w:r>
    </w:p>
    <w:p w14:paraId="64B55444" w14:textId="17BED602" w:rsidR="00D32A8D" w:rsidRPr="00797387" w:rsidRDefault="00D32A8D" w:rsidP="000D35CC">
      <w:pPr>
        <w:pStyle w:val="Prrafodelista"/>
        <w:numPr>
          <w:ilvl w:val="0"/>
          <w:numId w:val="3"/>
        </w:numPr>
        <w:tabs>
          <w:tab w:val="left" w:pos="7655"/>
        </w:tabs>
        <w:ind w:right="49"/>
        <w:jc w:val="both"/>
        <w:rPr>
          <w:lang w:val="es-GT"/>
        </w:rPr>
      </w:pPr>
      <w:r w:rsidRPr="00797387">
        <w:rPr>
          <w:lang w:val="es-GT"/>
        </w:rPr>
        <w:t xml:space="preserve">Boletines </w:t>
      </w:r>
      <w:r w:rsidR="008E6525" w:rsidRPr="00797387">
        <w:rPr>
          <w:lang w:val="es-GT"/>
        </w:rPr>
        <w:t>i</w:t>
      </w:r>
      <w:r w:rsidRPr="00797387">
        <w:rPr>
          <w:lang w:val="es-GT"/>
        </w:rPr>
        <w:t>nformativos</w:t>
      </w:r>
    </w:p>
    <w:p w14:paraId="1545821A" w14:textId="2680816C" w:rsidR="002842D4" w:rsidRPr="00797387" w:rsidRDefault="00D32A8D" w:rsidP="000D35CC">
      <w:pPr>
        <w:pStyle w:val="Prrafodelista"/>
        <w:numPr>
          <w:ilvl w:val="0"/>
          <w:numId w:val="3"/>
        </w:numPr>
        <w:tabs>
          <w:tab w:val="left" w:pos="7655"/>
        </w:tabs>
        <w:ind w:right="49"/>
        <w:jc w:val="both"/>
        <w:rPr>
          <w:lang w:val="es-GT"/>
        </w:rPr>
      </w:pPr>
      <w:r w:rsidRPr="00797387">
        <w:rPr>
          <w:lang w:val="es-GT"/>
        </w:rPr>
        <w:t>Circulares</w:t>
      </w:r>
    </w:p>
    <w:p w14:paraId="3602632C" w14:textId="307FC4DF" w:rsidR="006D10F0" w:rsidRPr="00797387" w:rsidRDefault="006D10F0" w:rsidP="000D35CC">
      <w:pPr>
        <w:pStyle w:val="Prrafodelista"/>
        <w:numPr>
          <w:ilvl w:val="0"/>
          <w:numId w:val="3"/>
        </w:numPr>
        <w:tabs>
          <w:tab w:val="left" w:pos="7655"/>
        </w:tabs>
        <w:ind w:right="49"/>
        <w:jc w:val="both"/>
        <w:rPr>
          <w:lang w:val="es-GT"/>
        </w:rPr>
      </w:pPr>
      <w:r w:rsidRPr="00797387">
        <w:rPr>
          <w:lang w:val="es-GT"/>
        </w:rPr>
        <w:t xml:space="preserve">Correo </w:t>
      </w:r>
      <w:r w:rsidR="008E6525" w:rsidRPr="00797387">
        <w:rPr>
          <w:lang w:val="es-GT"/>
        </w:rPr>
        <w:t>e</w:t>
      </w:r>
      <w:r w:rsidRPr="00797387">
        <w:rPr>
          <w:lang w:val="es-GT"/>
        </w:rPr>
        <w:t>lectrónico</w:t>
      </w:r>
      <w:r w:rsidR="00D32A8D" w:rsidRPr="00797387">
        <w:rPr>
          <w:lang w:val="es-GT"/>
        </w:rPr>
        <w:t xml:space="preserve"> </w:t>
      </w:r>
    </w:p>
    <w:p w14:paraId="1032E132" w14:textId="1A0C6C4B" w:rsidR="00D32A8D" w:rsidRPr="00797387" w:rsidRDefault="006D10F0" w:rsidP="000D35CC">
      <w:pPr>
        <w:pStyle w:val="Prrafodelista"/>
        <w:numPr>
          <w:ilvl w:val="0"/>
          <w:numId w:val="3"/>
        </w:numPr>
        <w:tabs>
          <w:tab w:val="left" w:pos="7655"/>
        </w:tabs>
        <w:ind w:right="49"/>
        <w:rPr>
          <w:lang w:val="es-GT"/>
        </w:rPr>
      </w:pPr>
      <w:r w:rsidRPr="00797387">
        <w:rPr>
          <w:lang w:val="es-GT"/>
        </w:rPr>
        <w:t>Intranet</w:t>
      </w:r>
    </w:p>
    <w:p w14:paraId="3727AFFC" w14:textId="0A8BB2A1" w:rsidR="005A2CB8" w:rsidRPr="00797387" w:rsidRDefault="00D32A8D" w:rsidP="000D35CC">
      <w:pPr>
        <w:pStyle w:val="Prrafodelista"/>
        <w:numPr>
          <w:ilvl w:val="0"/>
          <w:numId w:val="3"/>
        </w:numPr>
        <w:tabs>
          <w:tab w:val="left" w:pos="7655"/>
        </w:tabs>
        <w:ind w:right="49"/>
        <w:jc w:val="both"/>
        <w:rPr>
          <w:lang w:val="es-GT"/>
        </w:rPr>
      </w:pPr>
      <w:r w:rsidRPr="00797387">
        <w:rPr>
          <w:lang w:val="es-GT"/>
        </w:rPr>
        <w:t>Memorandos</w:t>
      </w:r>
      <w:r w:rsidR="000D35CC" w:rsidRPr="00797387">
        <w:rPr>
          <w:lang w:val="es-GT"/>
        </w:rPr>
        <w:t xml:space="preserve"> u Oficios</w:t>
      </w:r>
    </w:p>
    <w:p w14:paraId="60182F8D" w14:textId="34135EE5" w:rsidR="00D32A8D" w:rsidRPr="00797387" w:rsidRDefault="00D32A8D" w:rsidP="000D35CC">
      <w:pPr>
        <w:pStyle w:val="Prrafodelista"/>
        <w:numPr>
          <w:ilvl w:val="0"/>
          <w:numId w:val="3"/>
        </w:numPr>
        <w:tabs>
          <w:tab w:val="left" w:pos="7655"/>
        </w:tabs>
        <w:ind w:right="49"/>
        <w:jc w:val="both"/>
        <w:rPr>
          <w:lang w:val="es-GT"/>
        </w:rPr>
      </w:pPr>
      <w:r w:rsidRPr="00797387">
        <w:rPr>
          <w:lang w:val="es-GT"/>
        </w:rPr>
        <w:t xml:space="preserve">Minutas de </w:t>
      </w:r>
      <w:r w:rsidR="008E6525" w:rsidRPr="00797387">
        <w:rPr>
          <w:lang w:val="es-GT"/>
        </w:rPr>
        <w:t>r</w:t>
      </w:r>
      <w:r w:rsidRPr="00797387">
        <w:rPr>
          <w:lang w:val="es-GT"/>
        </w:rPr>
        <w:t>eunión</w:t>
      </w:r>
    </w:p>
    <w:p w14:paraId="66F10FBC" w14:textId="011F9313" w:rsidR="00D32A8D" w:rsidRPr="00797387" w:rsidRDefault="00D32A8D" w:rsidP="000D35CC">
      <w:pPr>
        <w:pStyle w:val="Prrafodelista"/>
        <w:numPr>
          <w:ilvl w:val="0"/>
          <w:numId w:val="3"/>
        </w:numPr>
        <w:tabs>
          <w:tab w:val="left" w:pos="7655"/>
        </w:tabs>
        <w:ind w:right="49"/>
        <w:jc w:val="both"/>
        <w:rPr>
          <w:lang w:val="es-GT"/>
        </w:rPr>
      </w:pPr>
      <w:r w:rsidRPr="00797387">
        <w:rPr>
          <w:lang w:val="es-GT"/>
        </w:rPr>
        <w:t xml:space="preserve">Redes </w:t>
      </w:r>
      <w:r w:rsidR="008E6525" w:rsidRPr="00797387">
        <w:rPr>
          <w:lang w:val="es-GT"/>
        </w:rPr>
        <w:t>s</w:t>
      </w:r>
      <w:r w:rsidRPr="00797387">
        <w:rPr>
          <w:lang w:val="es-GT"/>
        </w:rPr>
        <w:t>ociales</w:t>
      </w:r>
    </w:p>
    <w:p w14:paraId="7D8D8779" w14:textId="3359F494" w:rsidR="005A2CB8" w:rsidRPr="00797387" w:rsidRDefault="005A2CB8" w:rsidP="000D35CC">
      <w:pPr>
        <w:pStyle w:val="Prrafodelista"/>
        <w:numPr>
          <w:ilvl w:val="0"/>
          <w:numId w:val="3"/>
        </w:numPr>
        <w:tabs>
          <w:tab w:val="left" w:pos="7655"/>
        </w:tabs>
        <w:ind w:right="49"/>
        <w:jc w:val="both"/>
        <w:rPr>
          <w:lang w:val="es-GT"/>
        </w:rPr>
      </w:pPr>
      <w:r w:rsidRPr="00797387">
        <w:rPr>
          <w:lang w:val="es-GT"/>
        </w:rPr>
        <w:t>Reuniones de Alta Dirección</w:t>
      </w:r>
    </w:p>
    <w:p w14:paraId="1BD9F376" w14:textId="56277222" w:rsidR="00D32A8D" w:rsidRPr="00797387" w:rsidRDefault="006D10F0" w:rsidP="00837B95">
      <w:pPr>
        <w:pStyle w:val="Prrafodelista"/>
        <w:numPr>
          <w:ilvl w:val="0"/>
          <w:numId w:val="3"/>
        </w:numPr>
        <w:tabs>
          <w:tab w:val="left" w:pos="7655"/>
        </w:tabs>
        <w:ind w:right="49"/>
        <w:jc w:val="both"/>
        <w:rPr>
          <w:lang w:val="es-GT"/>
        </w:rPr>
      </w:pPr>
      <w:r w:rsidRPr="00797387">
        <w:rPr>
          <w:lang w:val="es-GT"/>
        </w:rPr>
        <w:t>Reuniones</w:t>
      </w:r>
      <w:r w:rsidR="005A2CB8" w:rsidRPr="00797387">
        <w:rPr>
          <w:lang w:val="es-GT"/>
        </w:rPr>
        <w:t xml:space="preserve"> de equipo</w:t>
      </w:r>
    </w:p>
    <w:p w14:paraId="425266AE" w14:textId="77777777" w:rsidR="000D35CC" w:rsidRPr="00797387" w:rsidRDefault="000D35CC" w:rsidP="000D35CC">
      <w:pPr>
        <w:tabs>
          <w:tab w:val="left" w:pos="7655"/>
        </w:tabs>
        <w:ind w:right="49"/>
        <w:jc w:val="both"/>
        <w:rPr>
          <w:lang w:val="es-GT"/>
        </w:rPr>
      </w:pPr>
    </w:p>
    <w:p w14:paraId="5BB17FDD" w14:textId="528DE9E6" w:rsidR="006D10F0" w:rsidRPr="00797387" w:rsidRDefault="008E6525" w:rsidP="000D35CC">
      <w:pPr>
        <w:tabs>
          <w:tab w:val="left" w:pos="7655"/>
        </w:tabs>
        <w:ind w:right="49"/>
        <w:jc w:val="both"/>
        <w:rPr>
          <w:b/>
          <w:bCs/>
          <w:lang w:val="es-GT"/>
        </w:rPr>
      </w:pPr>
      <w:r w:rsidRPr="00797387">
        <w:rPr>
          <w:b/>
          <w:bCs/>
          <w:lang w:val="es-GT"/>
        </w:rPr>
        <w:t>Responsables del Conocimiento Organizacional</w:t>
      </w:r>
    </w:p>
    <w:p w14:paraId="438325EA" w14:textId="1F5F6968" w:rsidR="006D10F0" w:rsidRPr="00797387" w:rsidRDefault="00D32A8D" w:rsidP="00D32A8D">
      <w:pPr>
        <w:tabs>
          <w:tab w:val="left" w:pos="7655"/>
        </w:tabs>
        <w:ind w:right="49"/>
        <w:jc w:val="both"/>
        <w:rPr>
          <w:lang w:val="es-GT"/>
        </w:rPr>
      </w:pPr>
      <w:r w:rsidRPr="00797387">
        <w:rPr>
          <w:lang w:val="es-GT"/>
        </w:rPr>
        <w:t xml:space="preserve">Gerente, Subgerentes y </w:t>
      </w:r>
      <w:r w:rsidR="006D10F0" w:rsidRPr="00797387">
        <w:rPr>
          <w:lang w:val="es-GT"/>
        </w:rPr>
        <w:t>Directores</w:t>
      </w:r>
      <w:r w:rsidR="000D35CC" w:rsidRPr="00797387">
        <w:rPr>
          <w:lang w:val="es-GT"/>
        </w:rPr>
        <w:t xml:space="preserve"> son los encargados de l</w:t>
      </w:r>
      <w:r w:rsidR="006D10F0" w:rsidRPr="00797387">
        <w:rPr>
          <w:lang w:val="es-GT"/>
        </w:rPr>
        <w:t>iderar y modelar buenas prácticas de comunicación y gestión del conocimiento</w:t>
      </w:r>
      <w:r w:rsidRPr="00797387">
        <w:rPr>
          <w:lang w:val="es-GT"/>
        </w:rPr>
        <w:t>, trasladando de manera adecuada la información en efecto cascada.</w:t>
      </w:r>
    </w:p>
    <w:sectPr w:rsidR="006D10F0" w:rsidRPr="00797387" w:rsidSect="00AD6F1B">
      <w:headerReference w:type="default" r:id="rId8"/>
      <w:headerReference w:type="first" r:id="rId9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FD734" w14:textId="77777777" w:rsidR="000C56B0" w:rsidRDefault="000C56B0" w:rsidP="004117BE">
      <w:r>
        <w:separator/>
      </w:r>
    </w:p>
  </w:endnote>
  <w:endnote w:type="continuationSeparator" w:id="0">
    <w:p w14:paraId="26885056" w14:textId="77777777" w:rsidR="000C56B0" w:rsidRDefault="000C56B0" w:rsidP="0041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18DE3" w14:textId="77777777" w:rsidR="000C56B0" w:rsidRDefault="000C56B0" w:rsidP="004117BE">
      <w:r>
        <w:separator/>
      </w:r>
    </w:p>
  </w:footnote>
  <w:footnote w:type="continuationSeparator" w:id="0">
    <w:p w14:paraId="554562B2" w14:textId="77777777" w:rsidR="000C56B0" w:rsidRDefault="000C56B0" w:rsidP="00411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782" w:type="dxa"/>
      <w:tblInd w:w="-431" w:type="dxa"/>
      <w:tblLook w:val="04A0" w:firstRow="1" w:lastRow="0" w:firstColumn="1" w:lastColumn="0" w:noHBand="0" w:noVBand="1"/>
    </w:tblPr>
    <w:tblGrid>
      <w:gridCol w:w="1135"/>
      <w:gridCol w:w="3119"/>
      <w:gridCol w:w="2693"/>
      <w:gridCol w:w="1417"/>
      <w:gridCol w:w="1418"/>
    </w:tblGrid>
    <w:tr w:rsidR="004117BE" w14:paraId="407142B0" w14:textId="77777777" w:rsidTr="009A1171">
      <w:trPr>
        <w:trHeight w:val="58"/>
      </w:trPr>
      <w:tc>
        <w:tcPr>
          <w:tcW w:w="1135" w:type="dxa"/>
          <w:vMerge w:val="restart"/>
          <w:vAlign w:val="center"/>
        </w:tcPr>
        <w:p w14:paraId="5350511C" w14:textId="124F2348" w:rsidR="004117BE" w:rsidRDefault="00CE7250">
          <w:pPr>
            <w:pStyle w:val="Encabezado"/>
          </w:pPr>
          <w:r>
            <w:rPr>
              <w:noProof/>
              <w:lang w:val="es-GT" w:eastAsia="es-GT"/>
            </w:rPr>
            <w:drawing>
              <wp:anchor distT="0" distB="0" distL="114300" distR="114300" simplePos="0" relativeHeight="251658240" behindDoc="0" locked="0" layoutInCell="1" allowOverlap="1" wp14:anchorId="5E442EE3" wp14:editId="25DE2D1E">
                <wp:simplePos x="0" y="0"/>
                <wp:positionH relativeFrom="column">
                  <wp:posOffset>172720</wp:posOffset>
                </wp:positionH>
                <wp:positionV relativeFrom="page">
                  <wp:posOffset>53340</wp:posOffset>
                </wp:positionV>
                <wp:extent cx="220980" cy="414655"/>
                <wp:effectExtent l="0" t="0" r="7620" b="444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7" w:type="dxa"/>
          <w:gridSpan w:val="4"/>
          <w:vAlign w:val="center"/>
        </w:tcPr>
        <w:p w14:paraId="1BC839CA" w14:textId="2BCA7DF6" w:rsidR="004117BE" w:rsidRDefault="004117BE" w:rsidP="004117BE">
          <w:pPr>
            <w:pStyle w:val="Encabezado"/>
            <w:jc w:val="center"/>
          </w:pPr>
          <w:r>
            <w:t>GUÍA</w:t>
          </w:r>
        </w:p>
        <w:p w14:paraId="4AF552AB" w14:textId="41B0326C" w:rsidR="004117BE" w:rsidRPr="004117BE" w:rsidRDefault="004117BE" w:rsidP="004117BE">
          <w:pPr>
            <w:pStyle w:val="Encabezado"/>
            <w:jc w:val="center"/>
            <w:rPr>
              <w:b/>
              <w:bCs/>
            </w:rPr>
          </w:pPr>
          <w:r w:rsidRPr="004117BE">
            <w:rPr>
              <w:b/>
              <w:bCs/>
            </w:rPr>
            <w:t>CONOCIMIENTO ORGANIZACIONAL</w:t>
          </w:r>
        </w:p>
      </w:tc>
    </w:tr>
    <w:tr w:rsidR="004117BE" w14:paraId="2887C8A5" w14:textId="77777777" w:rsidTr="00AD6F1B">
      <w:trPr>
        <w:trHeight w:val="58"/>
      </w:trPr>
      <w:tc>
        <w:tcPr>
          <w:tcW w:w="1135" w:type="dxa"/>
          <w:vMerge/>
          <w:vAlign w:val="center"/>
        </w:tcPr>
        <w:p w14:paraId="5418283D" w14:textId="77777777" w:rsidR="004117BE" w:rsidRDefault="004117BE">
          <w:pPr>
            <w:pStyle w:val="Encabezado"/>
          </w:pPr>
        </w:p>
      </w:tc>
      <w:tc>
        <w:tcPr>
          <w:tcW w:w="3119" w:type="dxa"/>
          <w:vAlign w:val="center"/>
        </w:tcPr>
        <w:p w14:paraId="3DCC7EE2" w14:textId="02E9EBDE" w:rsidR="004117BE" w:rsidRPr="00AD6F1B" w:rsidRDefault="004117BE" w:rsidP="004117BE">
          <w:pPr>
            <w:pStyle w:val="Encabezado"/>
            <w:jc w:val="center"/>
            <w:rPr>
              <w:rFonts w:ascii="Arial" w:hAnsi="Arial"/>
              <w:sz w:val="18"/>
            </w:rPr>
          </w:pPr>
          <w:r w:rsidRPr="00AD6F1B">
            <w:rPr>
              <w:rFonts w:ascii="Arial" w:hAnsi="Arial"/>
              <w:sz w:val="18"/>
            </w:rPr>
            <w:t>Proceso:</w:t>
          </w:r>
          <w:r w:rsidR="00AD6F1B" w:rsidRPr="00AD6F1B">
            <w:rPr>
              <w:rFonts w:ascii="Arial" w:hAnsi="Arial"/>
              <w:sz w:val="18"/>
            </w:rPr>
            <w:t xml:space="preserve"> Planificación del SGC</w:t>
          </w:r>
        </w:p>
      </w:tc>
      <w:tc>
        <w:tcPr>
          <w:tcW w:w="2693" w:type="dxa"/>
          <w:vAlign w:val="center"/>
        </w:tcPr>
        <w:p w14:paraId="692C6BF5" w14:textId="6D61973A" w:rsidR="004117BE" w:rsidRPr="00AD6F1B" w:rsidRDefault="004117BE" w:rsidP="004117BE">
          <w:pPr>
            <w:pStyle w:val="Encabezado"/>
            <w:jc w:val="center"/>
            <w:rPr>
              <w:rFonts w:ascii="Arial" w:hAnsi="Arial"/>
              <w:sz w:val="18"/>
            </w:rPr>
          </w:pPr>
          <w:r w:rsidRPr="00AD6F1B">
            <w:rPr>
              <w:rFonts w:ascii="Arial" w:hAnsi="Arial"/>
              <w:sz w:val="18"/>
            </w:rPr>
            <w:t xml:space="preserve">Código: </w:t>
          </w:r>
          <w:r w:rsidR="00797387">
            <w:rPr>
              <w:rFonts w:ascii="Arial" w:hAnsi="Arial"/>
              <w:sz w:val="18"/>
            </w:rPr>
            <w:t>S</w:t>
          </w:r>
          <w:r w:rsidR="0083210A">
            <w:rPr>
              <w:rFonts w:ascii="Arial" w:hAnsi="Arial"/>
              <w:sz w:val="18"/>
            </w:rPr>
            <w:t>TH</w:t>
          </w:r>
          <w:r w:rsidRPr="00AD6F1B">
            <w:rPr>
              <w:rFonts w:ascii="Arial" w:hAnsi="Arial"/>
              <w:sz w:val="18"/>
            </w:rPr>
            <w:t>-GUI-0</w:t>
          </w:r>
          <w:r w:rsidR="0083210A">
            <w:rPr>
              <w:rFonts w:ascii="Arial" w:hAnsi="Arial"/>
              <w:sz w:val="18"/>
            </w:rPr>
            <w:t>4</w:t>
          </w:r>
        </w:p>
      </w:tc>
      <w:tc>
        <w:tcPr>
          <w:tcW w:w="1417" w:type="dxa"/>
          <w:vAlign w:val="center"/>
        </w:tcPr>
        <w:p w14:paraId="68367742" w14:textId="655D7042" w:rsidR="004117BE" w:rsidRPr="00AD6F1B" w:rsidRDefault="00290FEE" w:rsidP="004117BE">
          <w:pPr>
            <w:pStyle w:val="Encabezado"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Versión: </w:t>
          </w:r>
          <w:r w:rsidR="00797387">
            <w:rPr>
              <w:rFonts w:ascii="Arial" w:hAnsi="Arial"/>
              <w:sz w:val="18"/>
            </w:rPr>
            <w:t>3</w:t>
          </w:r>
        </w:p>
      </w:tc>
      <w:tc>
        <w:tcPr>
          <w:tcW w:w="1418" w:type="dxa"/>
          <w:vAlign w:val="center"/>
        </w:tcPr>
        <w:p w14:paraId="0C8A1657" w14:textId="08F7F2F8" w:rsidR="004117BE" w:rsidRPr="00AD6F1B" w:rsidRDefault="004117BE" w:rsidP="004117BE">
          <w:pPr>
            <w:pStyle w:val="Encabezado"/>
            <w:jc w:val="center"/>
            <w:rPr>
              <w:rFonts w:ascii="Arial" w:hAnsi="Arial"/>
              <w:sz w:val="18"/>
            </w:rPr>
          </w:pPr>
          <w:r w:rsidRPr="00AD6F1B">
            <w:rPr>
              <w:rFonts w:ascii="Arial" w:hAnsi="Arial"/>
              <w:sz w:val="18"/>
            </w:rPr>
            <w:t>Página:</w:t>
          </w:r>
          <w:r w:rsidR="00290FEE">
            <w:rPr>
              <w:rFonts w:ascii="Arial" w:hAnsi="Arial"/>
              <w:sz w:val="18"/>
            </w:rPr>
            <w:t xml:space="preserve"> </w:t>
          </w:r>
          <w:r w:rsidR="00290FEE" w:rsidRPr="00290FEE">
            <w:rPr>
              <w:sz w:val="18"/>
            </w:rPr>
            <w:fldChar w:fldCharType="begin"/>
          </w:r>
          <w:r w:rsidR="00290FEE" w:rsidRPr="00290FEE">
            <w:rPr>
              <w:sz w:val="18"/>
            </w:rPr>
            <w:instrText>PAGE   \* MERGEFORMAT</w:instrText>
          </w:r>
          <w:r w:rsidR="00290FEE" w:rsidRPr="00290FEE">
            <w:rPr>
              <w:sz w:val="18"/>
            </w:rPr>
            <w:fldChar w:fldCharType="separate"/>
          </w:r>
          <w:r w:rsidR="00290FEE">
            <w:rPr>
              <w:noProof/>
              <w:sz w:val="18"/>
            </w:rPr>
            <w:t>2</w:t>
          </w:r>
          <w:r w:rsidR="00290FEE" w:rsidRPr="00290FEE">
            <w:rPr>
              <w:sz w:val="18"/>
            </w:rPr>
            <w:fldChar w:fldCharType="end"/>
          </w:r>
        </w:p>
      </w:tc>
    </w:tr>
  </w:tbl>
  <w:p w14:paraId="5A57493B" w14:textId="3C278362" w:rsidR="004117BE" w:rsidRDefault="004117B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641D5" w14:textId="428E10D5" w:rsidR="004117BE" w:rsidRDefault="004117BE">
    <w:pPr>
      <w:pStyle w:val="Encabezado"/>
      <w:jc w:val="right"/>
    </w:pPr>
  </w:p>
  <w:p w14:paraId="2F1B0F6D" w14:textId="5DFFA1AE" w:rsidR="004117BE" w:rsidRDefault="004117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11A3E"/>
    <w:multiLevelType w:val="hybridMultilevel"/>
    <w:tmpl w:val="E6444DD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B4D86"/>
    <w:multiLevelType w:val="hybridMultilevel"/>
    <w:tmpl w:val="99EEC2E4"/>
    <w:lvl w:ilvl="0" w:tplc="10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35A4009F"/>
    <w:multiLevelType w:val="multilevel"/>
    <w:tmpl w:val="A3625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87478486">
    <w:abstractNumId w:val="1"/>
  </w:num>
  <w:num w:numId="2" w16cid:durableId="100881772">
    <w:abstractNumId w:val="2"/>
  </w:num>
  <w:num w:numId="3" w16cid:durableId="901331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7BE"/>
    <w:rsid w:val="000A5262"/>
    <w:rsid w:val="000B2E6D"/>
    <w:rsid w:val="000C56B0"/>
    <w:rsid w:val="000D35CC"/>
    <w:rsid w:val="00112995"/>
    <w:rsid w:val="00150647"/>
    <w:rsid w:val="00177C00"/>
    <w:rsid w:val="001F05B4"/>
    <w:rsid w:val="001F330D"/>
    <w:rsid w:val="002104B6"/>
    <w:rsid w:val="00222813"/>
    <w:rsid w:val="002842D4"/>
    <w:rsid w:val="00290E10"/>
    <w:rsid w:val="00290FEE"/>
    <w:rsid w:val="002B539F"/>
    <w:rsid w:val="002C57D9"/>
    <w:rsid w:val="00313B0F"/>
    <w:rsid w:val="0035592A"/>
    <w:rsid w:val="003C1875"/>
    <w:rsid w:val="003F54EC"/>
    <w:rsid w:val="004117BE"/>
    <w:rsid w:val="004C4E23"/>
    <w:rsid w:val="00554634"/>
    <w:rsid w:val="00566F84"/>
    <w:rsid w:val="005A2CB8"/>
    <w:rsid w:val="005C27DD"/>
    <w:rsid w:val="005C76E1"/>
    <w:rsid w:val="006D10F0"/>
    <w:rsid w:val="0073523F"/>
    <w:rsid w:val="00797387"/>
    <w:rsid w:val="0083210A"/>
    <w:rsid w:val="008E6525"/>
    <w:rsid w:val="0090211B"/>
    <w:rsid w:val="009A1171"/>
    <w:rsid w:val="009A2CEC"/>
    <w:rsid w:val="009C14C3"/>
    <w:rsid w:val="00AB42AF"/>
    <w:rsid w:val="00AD6F1B"/>
    <w:rsid w:val="00CE7250"/>
    <w:rsid w:val="00D04C12"/>
    <w:rsid w:val="00D32A8D"/>
    <w:rsid w:val="00EB1AA4"/>
    <w:rsid w:val="00ED61A4"/>
    <w:rsid w:val="00F6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C0B484"/>
  <w15:chartTrackingRefBased/>
  <w15:docId w15:val="{71AC2BD6-B8C3-4521-8325-09BCFF51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8"/>
        <w:lang w:val="es-GT" w:eastAsia="en-US" w:bidi="ar-SA"/>
        <w14:ligatures w14:val="standardContextual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117BE"/>
    <w:pPr>
      <w:widowControl w:val="0"/>
      <w:autoSpaceDE w:val="0"/>
      <w:autoSpaceDN w:val="0"/>
      <w:spacing w:after="0" w:line="240" w:lineRule="auto"/>
      <w:jc w:val="left"/>
    </w:pPr>
    <w:rPr>
      <w:rFonts w:eastAsia="Arial" w:cs="Arial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1"/>
    <w:qFormat/>
    <w:rsid w:val="004117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1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17B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117B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117B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117B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117B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117B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117B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17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117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17BE"/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117B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117B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117B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117B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117B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117BE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"/>
    <w:qFormat/>
    <w:rsid w:val="004117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11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117B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117BE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Cita">
    <w:name w:val="Quote"/>
    <w:basedOn w:val="Normal"/>
    <w:next w:val="Normal"/>
    <w:link w:val="CitaCar"/>
    <w:uiPriority w:val="29"/>
    <w:qFormat/>
    <w:rsid w:val="004117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117B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117B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117B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117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117B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117B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4117BE"/>
    <w:rPr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117BE"/>
    <w:rPr>
      <w:rFonts w:eastAsia="Arial" w:cs="Arial"/>
      <w:kern w:val="0"/>
      <w:sz w:val="19"/>
      <w:szCs w:val="19"/>
      <w:lang w:val="es-ES"/>
      <w14:ligatures w14:val="none"/>
    </w:rPr>
  </w:style>
  <w:style w:type="table" w:styleId="Tablaconcuadrcula">
    <w:name w:val="Table Grid"/>
    <w:basedOn w:val="Tablanormal"/>
    <w:uiPriority w:val="39"/>
    <w:rsid w:val="004117BE"/>
    <w:pPr>
      <w:widowControl w:val="0"/>
      <w:autoSpaceDE w:val="0"/>
      <w:autoSpaceDN w:val="0"/>
      <w:spacing w:after="0" w:line="240" w:lineRule="auto"/>
      <w:jc w:val="left"/>
    </w:pPr>
    <w:rPr>
      <w:rFonts w:asciiTheme="minorHAnsi" w:hAnsiTheme="minorHAnsi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17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BE"/>
    <w:rPr>
      <w:rFonts w:eastAsia="Arial" w:cs="Arial"/>
      <w:kern w:val="0"/>
      <w:sz w:val="22"/>
      <w:szCs w:val="22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117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BE"/>
    <w:rPr>
      <w:rFonts w:eastAsia="Arial" w:cs="Arial"/>
      <w:kern w:val="0"/>
      <w:sz w:val="22"/>
      <w:szCs w:val="22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117BE"/>
    <w:pPr>
      <w:widowControl w:val="0"/>
      <w:autoSpaceDE w:val="0"/>
      <w:autoSpaceDN w:val="0"/>
      <w:spacing w:after="0" w:line="240" w:lineRule="auto"/>
      <w:jc w:val="left"/>
    </w:pPr>
    <w:rPr>
      <w:rFonts w:asciiTheme="minorHAnsi" w:hAnsiTheme="minorHAnsi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117BE"/>
  </w:style>
  <w:style w:type="paragraph" w:styleId="Textodeglobo">
    <w:name w:val="Balloon Text"/>
    <w:basedOn w:val="Normal"/>
    <w:link w:val="TextodegloboCar"/>
    <w:uiPriority w:val="99"/>
    <w:semiHidden/>
    <w:unhideWhenUsed/>
    <w:rsid w:val="002104B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4B6"/>
    <w:rPr>
      <w:rFonts w:ascii="Segoe UI" w:eastAsia="Arial" w:hAnsi="Segoe UI" w:cs="Segoe UI"/>
      <w:kern w:val="0"/>
      <w:sz w:val="18"/>
      <w:szCs w:val="18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E13E1-B832-45A4-9FD6-7F52F9344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Lara</dc:creator>
  <cp:keywords/>
  <dc:description/>
  <cp:lastModifiedBy>Alejandra zachrisson</cp:lastModifiedBy>
  <cp:revision>2</cp:revision>
  <cp:lastPrinted>2024-08-07T17:31:00Z</cp:lastPrinted>
  <dcterms:created xsi:type="dcterms:W3CDTF">2025-05-29T13:17:00Z</dcterms:created>
  <dcterms:modified xsi:type="dcterms:W3CDTF">2025-05-29T13:17:00Z</dcterms:modified>
</cp:coreProperties>
</file>